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E1" w:rsidRPr="009D4992" w:rsidRDefault="00A71A8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定温輸送パッケージについて</w:t>
      </w:r>
    </w:p>
    <w:p w:rsidR="00A71A82" w:rsidRPr="009D4992" w:rsidRDefault="009D4992" w:rsidP="009D4992">
      <w:pPr>
        <w:jc w:val="right"/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2</w:t>
      </w:r>
      <w:r w:rsidRPr="009D4992">
        <w:rPr>
          <w:rFonts w:ascii="游ゴシック" w:eastAsia="游ゴシック" w:hAnsi="游ゴシック"/>
          <w:szCs w:val="21"/>
        </w:rPr>
        <w:t>018/8/21</w:t>
      </w:r>
      <w:r w:rsidRPr="009D4992">
        <w:rPr>
          <w:rFonts w:ascii="游ゴシック" w:eastAsia="游ゴシック" w:hAnsi="游ゴシック" w:hint="eastAsia"/>
          <w:szCs w:val="21"/>
        </w:rPr>
        <w:t xml:space="preserve">　基生研・光学解析室</w:t>
      </w:r>
    </w:p>
    <w:p w:rsidR="009D4992" w:rsidRPr="009D4992" w:rsidRDefault="009D4992" w:rsidP="009D4992">
      <w:pPr>
        <w:jc w:val="right"/>
        <w:rPr>
          <w:rFonts w:ascii="游ゴシック" w:eastAsia="游ゴシック" w:hAnsi="游ゴシック"/>
          <w:szCs w:val="21"/>
        </w:rPr>
      </w:pPr>
    </w:p>
    <w:p w:rsidR="00A71A82" w:rsidRPr="009D4992" w:rsidRDefault="00A71A8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/>
          <w:szCs w:val="21"/>
        </w:rPr>
        <w:t>バッグ2サイズ</w:t>
      </w:r>
      <w:r w:rsidRPr="009D4992">
        <w:rPr>
          <w:rFonts w:ascii="游ゴシック" w:eastAsia="游ゴシック" w:hAnsi="游ゴシック" w:hint="eastAsia"/>
          <w:szCs w:val="21"/>
        </w:rPr>
        <w:t>x2個、蓄熱材1</w:t>
      </w:r>
      <w:r w:rsidRPr="009D4992">
        <w:rPr>
          <w:rFonts w:ascii="游ゴシック" w:eastAsia="游ゴシック" w:hAnsi="游ゴシック"/>
          <w:szCs w:val="21"/>
        </w:rPr>
        <w:t>5</w:t>
      </w:r>
      <w:r w:rsidRPr="009D4992">
        <w:rPr>
          <w:rFonts w:ascii="游ゴシック" w:eastAsia="游ゴシック" w:hAnsi="游ゴシック" w:hint="eastAsia"/>
          <w:szCs w:val="21"/>
        </w:rPr>
        <w:t>℃用、2</w:t>
      </w:r>
      <w:r w:rsidRPr="009D4992">
        <w:rPr>
          <w:rFonts w:ascii="游ゴシック" w:eastAsia="游ゴシック" w:hAnsi="游ゴシック"/>
          <w:szCs w:val="21"/>
        </w:rPr>
        <w:t>0</w:t>
      </w:r>
      <w:r w:rsidRPr="009D4992">
        <w:rPr>
          <w:rFonts w:ascii="游ゴシック" w:eastAsia="游ゴシック" w:hAnsi="游ゴシック" w:hint="eastAsia"/>
          <w:szCs w:val="21"/>
        </w:rPr>
        <w:t>℃用、2</w:t>
      </w:r>
      <w:r w:rsidRPr="009D4992">
        <w:rPr>
          <w:rFonts w:ascii="游ゴシック" w:eastAsia="游ゴシック" w:hAnsi="游ゴシック"/>
          <w:szCs w:val="21"/>
        </w:rPr>
        <w:t>5</w:t>
      </w:r>
      <w:r w:rsidRPr="009D4992">
        <w:rPr>
          <w:rFonts w:ascii="游ゴシック" w:eastAsia="游ゴシック" w:hAnsi="游ゴシック" w:hint="eastAsia"/>
          <w:szCs w:val="21"/>
        </w:rPr>
        <w:t>℃用</w:t>
      </w:r>
      <w:r w:rsidR="0070618A" w:rsidRPr="009D4992">
        <w:rPr>
          <w:rFonts w:ascii="游ゴシック" w:eastAsia="游ゴシック" w:hAnsi="游ゴシック" w:hint="eastAsia"/>
          <w:szCs w:val="21"/>
        </w:rPr>
        <w:t>、3</w:t>
      </w:r>
      <w:r w:rsidR="0070618A" w:rsidRPr="009D4992">
        <w:rPr>
          <w:rFonts w:ascii="游ゴシック" w:eastAsia="游ゴシック" w:hAnsi="游ゴシック"/>
          <w:szCs w:val="21"/>
        </w:rPr>
        <w:t>7</w:t>
      </w:r>
      <w:r w:rsidR="0070618A" w:rsidRPr="009D4992">
        <w:rPr>
          <w:rFonts w:ascii="游ゴシック" w:eastAsia="游ゴシック" w:hAnsi="游ゴシック" w:hint="eastAsia"/>
          <w:szCs w:val="21"/>
        </w:rPr>
        <w:t>℃用</w:t>
      </w:r>
      <w:r w:rsidR="009D4992" w:rsidRPr="009D4992">
        <w:rPr>
          <w:rFonts w:ascii="游ゴシック" w:eastAsia="游ゴシック" w:hAnsi="游ゴシック" w:hint="eastAsia"/>
          <w:szCs w:val="21"/>
        </w:rPr>
        <w:t>を用意しています</w:t>
      </w:r>
      <w:r w:rsidR="00937276" w:rsidRPr="009D4992">
        <w:rPr>
          <w:rFonts w:ascii="游ゴシック" w:eastAsia="游ゴシック" w:hAnsi="游ゴシック" w:hint="eastAsia"/>
          <w:szCs w:val="21"/>
        </w:rPr>
        <w:t>。</w:t>
      </w:r>
    </w:p>
    <w:p w:rsidR="00A71A82" w:rsidRPr="009D4992" w:rsidRDefault="00A71A82" w:rsidP="009D4992">
      <w:pPr>
        <w:rPr>
          <w:rFonts w:ascii="游ゴシック" w:eastAsia="游ゴシック" w:hAnsi="游ゴシック"/>
          <w:szCs w:val="21"/>
        </w:rPr>
      </w:pPr>
    </w:p>
    <w:p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＜バッグのサイズ＞</w:t>
      </w:r>
    </w:p>
    <w:p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小：外寸5</w:t>
      </w:r>
      <w:r w:rsidRPr="009D4992">
        <w:rPr>
          <w:rFonts w:ascii="游ゴシック" w:eastAsia="游ゴシック" w:hAnsi="游ゴシック"/>
          <w:szCs w:val="21"/>
        </w:rPr>
        <w:t>20x320x375</w:t>
      </w:r>
      <w:r w:rsidRPr="009D4992">
        <w:rPr>
          <w:rFonts w:ascii="游ゴシック" w:eastAsia="游ゴシック" w:hAnsi="游ゴシック" w:hint="eastAsia"/>
          <w:szCs w:val="21"/>
        </w:rPr>
        <w:t>(</w:t>
      </w:r>
      <w:r w:rsidRPr="009D4992">
        <w:rPr>
          <w:rFonts w:ascii="游ゴシック" w:eastAsia="游ゴシック" w:hAnsi="游ゴシック"/>
          <w:szCs w:val="21"/>
        </w:rPr>
        <w:t xml:space="preserve">mm), </w:t>
      </w:r>
      <w:r w:rsidRPr="009D4992">
        <w:rPr>
          <w:rFonts w:ascii="游ゴシック" w:eastAsia="游ゴシック" w:hAnsi="游ゴシック" w:hint="eastAsia"/>
          <w:szCs w:val="21"/>
        </w:rPr>
        <w:t>荷室容積3</w:t>
      </w:r>
      <w:r w:rsidRPr="009D4992">
        <w:rPr>
          <w:rFonts w:ascii="游ゴシック" w:eastAsia="游ゴシック" w:hAnsi="游ゴシック"/>
          <w:szCs w:val="21"/>
        </w:rPr>
        <w:t xml:space="preserve">.3 L, </w:t>
      </w:r>
      <w:r w:rsidRPr="009D4992">
        <w:rPr>
          <w:rFonts w:ascii="游ゴシック" w:eastAsia="游ゴシック" w:hAnsi="游ゴシック" w:hint="eastAsia"/>
          <w:szCs w:val="21"/>
        </w:rPr>
        <w:t>品番T</w:t>
      </w:r>
      <w:r w:rsidRPr="009D4992">
        <w:rPr>
          <w:rFonts w:ascii="游ゴシック" w:eastAsia="游ゴシック" w:hAnsi="游ゴシック"/>
          <w:szCs w:val="21"/>
        </w:rPr>
        <w:t xml:space="preserve">ACPack1525FS, </w:t>
      </w:r>
      <w:r w:rsidRPr="009D4992">
        <w:rPr>
          <w:rFonts w:ascii="游ゴシック" w:eastAsia="游ゴシック" w:hAnsi="游ゴシック" w:hint="eastAsia"/>
          <w:szCs w:val="21"/>
        </w:rPr>
        <w:t>蓄熱材４個</w:t>
      </w:r>
      <w:r w:rsidR="009D4992" w:rsidRPr="009D4992">
        <w:rPr>
          <w:rFonts w:ascii="游ゴシック" w:eastAsia="游ゴシック" w:hAnsi="游ゴシック" w:hint="eastAsia"/>
          <w:szCs w:val="21"/>
        </w:rPr>
        <w:t>必要</w:t>
      </w:r>
      <w:r w:rsidRPr="009D4992">
        <w:rPr>
          <w:rFonts w:ascii="游ゴシック" w:eastAsia="游ゴシック" w:hAnsi="游ゴシック" w:hint="eastAsia"/>
          <w:szCs w:val="21"/>
        </w:rPr>
        <w:t>。</w:t>
      </w:r>
    </w:p>
    <w:p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大：外寸4</w:t>
      </w:r>
      <w:r w:rsidRPr="009D4992">
        <w:rPr>
          <w:rFonts w:ascii="游ゴシック" w:eastAsia="游ゴシック" w:hAnsi="游ゴシック"/>
          <w:szCs w:val="21"/>
        </w:rPr>
        <w:t>80x450x520</w:t>
      </w:r>
      <w:r w:rsidRPr="009D4992">
        <w:rPr>
          <w:rFonts w:ascii="游ゴシック" w:eastAsia="游ゴシック" w:hAnsi="游ゴシック" w:hint="eastAsia"/>
          <w:szCs w:val="21"/>
        </w:rPr>
        <w:t>(</w:t>
      </w:r>
      <w:r w:rsidRPr="009D4992">
        <w:rPr>
          <w:rFonts w:ascii="游ゴシック" w:eastAsia="游ゴシック" w:hAnsi="游ゴシック"/>
          <w:szCs w:val="21"/>
        </w:rPr>
        <w:t xml:space="preserve">mm), </w:t>
      </w:r>
      <w:r w:rsidRPr="009D4992">
        <w:rPr>
          <w:rFonts w:ascii="游ゴシック" w:eastAsia="游ゴシック" w:hAnsi="游ゴシック" w:hint="eastAsia"/>
          <w:szCs w:val="21"/>
        </w:rPr>
        <w:t>荷室容積</w:t>
      </w:r>
      <w:r w:rsidRPr="009D4992">
        <w:rPr>
          <w:rFonts w:ascii="游ゴシック" w:eastAsia="游ゴシック" w:hAnsi="游ゴシック"/>
          <w:szCs w:val="21"/>
        </w:rPr>
        <w:t xml:space="preserve">7.7 L, </w:t>
      </w:r>
      <w:r w:rsidRPr="009D4992">
        <w:rPr>
          <w:rFonts w:ascii="游ゴシック" w:eastAsia="游ゴシック" w:hAnsi="游ゴシック" w:hint="eastAsia"/>
          <w:szCs w:val="21"/>
        </w:rPr>
        <w:t>品番T</w:t>
      </w:r>
      <w:r w:rsidRPr="009D4992">
        <w:rPr>
          <w:rFonts w:ascii="游ゴシック" w:eastAsia="游ゴシック" w:hAnsi="游ゴシック"/>
          <w:szCs w:val="21"/>
        </w:rPr>
        <w:t xml:space="preserve">ACPack1525FH, </w:t>
      </w:r>
      <w:r w:rsidRPr="009D4992">
        <w:rPr>
          <w:rFonts w:ascii="游ゴシック" w:eastAsia="游ゴシック" w:hAnsi="游ゴシック" w:hint="eastAsia"/>
          <w:szCs w:val="21"/>
        </w:rPr>
        <w:t>蓄熱材8個</w:t>
      </w:r>
      <w:r w:rsidR="009D4992" w:rsidRPr="009D4992">
        <w:rPr>
          <w:rFonts w:ascii="游ゴシック" w:eastAsia="游ゴシック" w:hAnsi="游ゴシック" w:hint="eastAsia"/>
          <w:szCs w:val="21"/>
        </w:rPr>
        <w:t>必要</w:t>
      </w:r>
      <w:r w:rsidRPr="009D4992">
        <w:rPr>
          <w:rFonts w:ascii="游ゴシック" w:eastAsia="游ゴシック" w:hAnsi="游ゴシック" w:hint="eastAsia"/>
          <w:szCs w:val="21"/>
        </w:rPr>
        <w:t>。</w:t>
      </w:r>
    </w:p>
    <w:p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</w:p>
    <w:p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＜蓄熱材＞</w:t>
      </w:r>
    </w:p>
    <w:p w:rsidR="00A71A82" w:rsidRPr="00C314BE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1</w:t>
      </w:r>
      <w:r w:rsidRPr="009D4992">
        <w:rPr>
          <w:rFonts w:ascii="游ゴシック" w:eastAsia="游ゴシック" w:hAnsi="游ゴシック"/>
          <w:szCs w:val="21"/>
        </w:rPr>
        <w:t>5</w:t>
      </w:r>
      <w:r w:rsidRPr="009D4992">
        <w:rPr>
          <w:rFonts w:ascii="游ゴシック" w:eastAsia="游ゴシック" w:hAnsi="游ゴシック" w:hint="eastAsia"/>
          <w:szCs w:val="21"/>
        </w:rPr>
        <w:t xml:space="preserve">℃用 </w:t>
      </w:r>
      <w:r w:rsidRPr="009D4992">
        <w:rPr>
          <w:rFonts w:ascii="游ゴシック" w:eastAsia="游ゴシック" w:hAnsi="游ゴシック"/>
          <w:szCs w:val="21"/>
        </w:rPr>
        <w:t>8</w:t>
      </w:r>
      <w:r w:rsidRPr="009D4992">
        <w:rPr>
          <w:rFonts w:ascii="游ゴシック" w:eastAsia="游ゴシック" w:hAnsi="游ゴシック" w:hint="eastAsia"/>
          <w:szCs w:val="21"/>
        </w:rPr>
        <w:t>個</w:t>
      </w:r>
      <w:r w:rsidR="00C314BE">
        <w:rPr>
          <w:rFonts w:ascii="游ゴシック" w:eastAsia="游ゴシック" w:hAnsi="游ゴシック" w:hint="eastAsia"/>
          <w:szCs w:val="21"/>
        </w:rPr>
        <w:t>（玉井化学）</w:t>
      </w:r>
    </w:p>
    <w:p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2</w:t>
      </w:r>
      <w:r w:rsidRPr="009D4992">
        <w:rPr>
          <w:rFonts w:ascii="游ゴシック" w:eastAsia="游ゴシック" w:hAnsi="游ゴシック"/>
          <w:szCs w:val="21"/>
        </w:rPr>
        <w:t>0</w:t>
      </w:r>
      <w:r w:rsidRPr="009D4992">
        <w:rPr>
          <w:rFonts w:ascii="游ゴシック" w:eastAsia="游ゴシック" w:hAnsi="游ゴシック" w:hint="eastAsia"/>
          <w:szCs w:val="21"/>
        </w:rPr>
        <w:t>℃用 1</w:t>
      </w:r>
      <w:r w:rsidRPr="009D4992">
        <w:rPr>
          <w:rFonts w:ascii="游ゴシック" w:eastAsia="游ゴシック" w:hAnsi="游ゴシック"/>
          <w:szCs w:val="21"/>
        </w:rPr>
        <w:t>6</w:t>
      </w:r>
      <w:r w:rsidRPr="009D4992">
        <w:rPr>
          <w:rFonts w:ascii="游ゴシック" w:eastAsia="游ゴシック" w:hAnsi="游ゴシック" w:hint="eastAsia"/>
          <w:szCs w:val="21"/>
        </w:rPr>
        <w:t>個</w:t>
      </w:r>
      <w:r w:rsidR="00C314BE">
        <w:rPr>
          <w:rFonts w:ascii="游ゴシック" w:eastAsia="游ゴシック" w:hAnsi="游ゴシック" w:hint="eastAsia"/>
          <w:szCs w:val="21"/>
        </w:rPr>
        <w:t>（玉井化学）</w:t>
      </w:r>
    </w:p>
    <w:p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2</w:t>
      </w:r>
      <w:r w:rsidRPr="009D4992">
        <w:rPr>
          <w:rFonts w:ascii="游ゴシック" w:eastAsia="游ゴシック" w:hAnsi="游ゴシック"/>
          <w:szCs w:val="21"/>
        </w:rPr>
        <w:t>5</w:t>
      </w:r>
      <w:r w:rsidRPr="009D4992">
        <w:rPr>
          <w:rFonts w:ascii="游ゴシック" w:eastAsia="游ゴシック" w:hAnsi="游ゴシック" w:hint="eastAsia"/>
          <w:szCs w:val="21"/>
        </w:rPr>
        <w:t xml:space="preserve">℃用 </w:t>
      </w:r>
      <w:r w:rsidRPr="009D4992">
        <w:rPr>
          <w:rFonts w:ascii="游ゴシック" w:eastAsia="游ゴシック" w:hAnsi="游ゴシック"/>
          <w:szCs w:val="21"/>
        </w:rPr>
        <w:t>8</w:t>
      </w:r>
      <w:r w:rsidRPr="009D4992">
        <w:rPr>
          <w:rFonts w:ascii="游ゴシック" w:eastAsia="游ゴシック" w:hAnsi="游ゴシック" w:hint="eastAsia"/>
          <w:szCs w:val="21"/>
        </w:rPr>
        <w:t>個</w:t>
      </w:r>
      <w:r w:rsidR="00C314BE">
        <w:rPr>
          <w:rFonts w:ascii="游ゴシック" w:eastAsia="游ゴシック" w:hAnsi="游ゴシック" w:hint="eastAsia"/>
          <w:szCs w:val="21"/>
        </w:rPr>
        <w:t>（玉井化学）</w:t>
      </w:r>
    </w:p>
    <w:p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3</w:t>
      </w:r>
      <w:r w:rsidRPr="009D4992">
        <w:rPr>
          <w:rFonts w:ascii="游ゴシック" w:eastAsia="游ゴシック" w:hAnsi="游ゴシック"/>
          <w:szCs w:val="21"/>
        </w:rPr>
        <w:t>6</w:t>
      </w:r>
      <w:r w:rsidRPr="009D4992">
        <w:rPr>
          <w:rFonts w:ascii="游ゴシック" w:eastAsia="游ゴシック" w:hAnsi="游ゴシック" w:hint="eastAsia"/>
          <w:szCs w:val="21"/>
        </w:rPr>
        <w:t xml:space="preserve">℃用 </w:t>
      </w:r>
      <w:r w:rsidRPr="009D4992">
        <w:rPr>
          <w:rFonts w:ascii="游ゴシック" w:eastAsia="游ゴシック" w:hAnsi="游ゴシック"/>
          <w:szCs w:val="21"/>
        </w:rPr>
        <w:t>4</w:t>
      </w:r>
      <w:r w:rsidRPr="009D4992">
        <w:rPr>
          <w:rFonts w:ascii="游ゴシック" w:eastAsia="游ゴシック" w:hAnsi="游ゴシック" w:hint="eastAsia"/>
          <w:szCs w:val="21"/>
        </w:rPr>
        <w:t>個</w:t>
      </w:r>
      <w:r w:rsidR="00C314BE">
        <w:rPr>
          <w:rFonts w:ascii="游ゴシック" w:eastAsia="游ゴシック" w:hAnsi="游ゴシック" w:hint="eastAsia"/>
          <w:szCs w:val="21"/>
        </w:rPr>
        <w:t>（サンプラテック）一回り小さい</w:t>
      </w:r>
    </w:p>
    <w:p w:rsidR="00BE73F6" w:rsidRPr="009D4992" w:rsidRDefault="00BE73F6" w:rsidP="009D4992">
      <w:pPr>
        <w:rPr>
          <w:rFonts w:ascii="游ゴシック" w:eastAsia="游ゴシック" w:hAnsi="游ゴシック"/>
          <w:szCs w:val="21"/>
        </w:rPr>
      </w:pPr>
    </w:p>
    <w:p w:rsidR="009D4992" w:rsidRPr="009D4992" w:rsidRDefault="009D499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（</w:t>
      </w:r>
      <w:r w:rsidR="00C314BE">
        <w:rPr>
          <w:rFonts w:ascii="游ゴシック" w:eastAsia="游ゴシック" w:hAnsi="游ゴシック" w:hint="eastAsia"/>
          <w:szCs w:val="21"/>
        </w:rPr>
        <w:t>使い方：サンプラテック</w:t>
      </w:r>
      <w:r w:rsidRPr="009D4992">
        <w:rPr>
          <w:rFonts w:ascii="游ゴシック" w:eastAsia="游ゴシック" w:hAnsi="游ゴシック" w:hint="eastAsia"/>
          <w:szCs w:val="21"/>
        </w:rPr>
        <w:t>H</w:t>
      </w:r>
      <w:r w:rsidRPr="009D4992">
        <w:rPr>
          <w:rFonts w:ascii="游ゴシック" w:eastAsia="游ゴシック" w:hAnsi="游ゴシック"/>
          <w:szCs w:val="21"/>
        </w:rPr>
        <w:t>P</w:t>
      </w:r>
      <w:r w:rsidRPr="009D4992">
        <w:rPr>
          <w:rFonts w:ascii="游ゴシック" w:eastAsia="游ゴシック" w:hAnsi="游ゴシック" w:hint="eastAsia"/>
          <w:szCs w:val="21"/>
        </w:rPr>
        <w:t>より</w:t>
      </w:r>
      <w:r w:rsidR="00C314BE">
        <w:rPr>
          <w:rFonts w:ascii="游ゴシック" w:eastAsia="游ゴシック" w:hAnsi="游ゴシック" w:hint="eastAsia"/>
          <w:szCs w:val="21"/>
        </w:rPr>
        <w:t>、</w:t>
      </w:r>
      <w:bookmarkStart w:id="0" w:name="_GoBack"/>
      <w:bookmarkEnd w:id="0"/>
      <w:r w:rsidR="00C314BE">
        <w:rPr>
          <w:rFonts w:ascii="游ゴシック" w:eastAsia="游ゴシック" w:hAnsi="游ゴシック" w:hint="eastAsia"/>
          <w:szCs w:val="21"/>
        </w:rPr>
        <w:t>玉井</w:t>
      </w:r>
      <w:r w:rsidR="0020548B">
        <w:rPr>
          <w:rFonts w:ascii="游ゴシック" w:eastAsia="游ゴシック" w:hAnsi="游ゴシック" w:hint="eastAsia"/>
          <w:szCs w:val="21"/>
        </w:rPr>
        <w:t>化学</w:t>
      </w:r>
      <w:r w:rsidR="00C314BE">
        <w:rPr>
          <w:rFonts w:ascii="游ゴシック" w:eastAsia="游ゴシック" w:hAnsi="游ゴシック" w:hint="eastAsia"/>
          <w:szCs w:val="21"/>
        </w:rPr>
        <w:t>の方は使い方書いていない。</w:t>
      </w:r>
      <w:r w:rsidRPr="009D4992">
        <w:rPr>
          <w:rFonts w:ascii="游ゴシック" w:eastAsia="游ゴシック" w:hAnsi="游ゴシック" w:hint="eastAsia"/>
          <w:szCs w:val="21"/>
        </w:rPr>
        <w:t>）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潜熱蓄熱材</w:t>
      </w:r>
      <w:r w:rsidRPr="00C314BE">
        <w:rPr>
          <w:rFonts w:ascii="游ゴシック" w:eastAsia="游ゴシック" w:hAnsi="游ゴシック"/>
          <w:szCs w:val="21"/>
        </w:rPr>
        <w:t>-36調温方法（参考）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まず、</w:t>
      </w:r>
      <w:r w:rsidRPr="00C314BE">
        <w:rPr>
          <w:rFonts w:ascii="游ゴシック" w:eastAsia="游ゴシック" w:hAnsi="游ゴシック"/>
          <w:szCs w:val="21"/>
        </w:rPr>
        <w:t>45℃の環境下に、4～８時間程度、蓄熱材同士の間隔をあけて静置し、完全に融解して液状になったことを確認してください。次に、36℃環境下で1時間程度、もしくは室温下（20～25℃）で10～15分静置し、表面温度が36℃に落ち着いたのを確認の上ご使用ください。調温には、インキュベーター、恒温乾燥器、温蔵庫などをご使用ください。（45℃に設定可能なもの）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※棚板が設定温度より高温になる調温器は、危険ですので絶対に使用しないでください。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※蓄熱材の表面温度計測には、赤外線放射温度計が便利です。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潜熱蓄熱材</w:t>
      </w:r>
      <w:r w:rsidRPr="00C314BE">
        <w:rPr>
          <w:rFonts w:ascii="游ゴシック" w:eastAsia="游ゴシック" w:hAnsi="游ゴシック"/>
          <w:szCs w:val="21"/>
        </w:rPr>
        <w:t>-２４調温方法（参考）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◎輸送時の環境温度によって、調温方法が異なります。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≪環境温度</w:t>
      </w:r>
      <w:r w:rsidRPr="00C314BE">
        <w:rPr>
          <w:rFonts w:ascii="游ゴシック" w:eastAsia="游ゴシック" w:hAnsi="游ゴシック"/>
          <w:szCs w:val="21"/>
        </w:rPr>
        <w:t>24.5℃以上の場合≫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＊保冷目的の使用になります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/>
          <w:szCs w:val="21"/>
        </w:rPr>
        <w:t>4℃の環境下で4時間、蓄熱材同士の間隔をあけて静置し、完全に中身が固体(白色、不透明）になったことを確認してください。次に24℃環境下で2時間、静置し、表面温度が24℃～25℃に十分落ち着いたのを確認の上ご使用ください。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≪環境温度</w:t>
      </w:r>
      <w:r w:rsidRPr="00C314BE">
        <w:rPr>
          <w:rFonts w:ascii="游ゴシック" w:eastAsia="游ゴシック" w:hAnsi="游ゴシック"/>
          <w:szCs w:val="21"/>
        </w:rPr>
        <w:t>24.5℃未満の場合≫</w:t>
      </w:r>
    </w:p>
    <w:p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＊保温目的の使用になります</w:t>
      </w:r>
    </w:p>
    <w:p w:rsidR="009D4992" w:rsidRPr="009D4992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３７℃の環境下で</w:t>
      </w:r>
      <w:r w:rsidRPr="00C314BE">
        <w:rPr>
          <w:rFonts w:ascii="游ゴシック" w:eastAsia="游ゴシック" w:hAnsi="游ゴシック"/>
          <w:szCs w:val="21"/>
        </w:rPr>
        <w:t>4時間、蓄熱材同士の間隔をあけて静置し、完全に中身が液体(透明）に</w:t>
      </w:r>
      <w:r w:rsidRPr="00C314BE">
        <w:rPr>
          <w:rFonts w:ascii="游ゴシック" w:eastAsia="游ゴシック" w:hAnsi="游ゴシック"/>
          <w:szCs w:val="21"/>
        </w:rPr>
        <w:lastRenderedPageBreak/>
        <w:t>なったことを確認してください。次に25℃環境下で2.5時間、静置し、表面温度が24℃～25℃に十分落ち着いたのを確認の上ご使用ください。</w:t>
      </w:r>
    </w:p>
    <w:p w:rsidR="009D4992" w:rsidRPr="009D4992" w:rsidRDefault="009D499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◆蓄熱材の温度測定方法について</w:t>
      </w:r>
    </w:p>
    <w:p w:rsidR="00BE73F6" w:rsidRPr="009D4992" w:rsidRDefault="009D499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赤外線放射温度計での測定をお勧めします。</w:t>
      </w:r>
    </w:p>
    <w:sectPr w:rsidR="00BE73F6" w:rsidRPr="009D4992" w:rsidSect="009D499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D98" w:rsidRDefault="00AB1D98" w:rsidP="00C314BE">
      <w:r>
        <w:separator/>
      </w:r>
    </w:p>
  </w:endnote>
  <w:endnote w:type="continuationSeparator" w:id="0">
    <w:p w:rsidR="00AB1D98" w:rsidRDefault="00AB1D98" w:rsidP="00C3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D98" w:rsidRDefault="00AB1D98" w:rsidP="00C314BE">
      <w:r>
        <w:separator/>
      </w:r>
    </w:p>
  </w:footnote>
  <w:footnote w:type="continuationSeparator" w:id="0">
    <w:p w:rsidR="00AB1D98" w:rsidRDefault="00AB1D98" w:rsidP="00C3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82"/>
    <w:rsid w:val="001900E1"/>
    <w:rsid w:val="0020548B"/>
    <w:rsid w:val="00330DE1"/>
    <w:rsid w:val="0070618A"/>
    <w:rsid w:val="009153AB"/>
    <w:rsid w:val="00937276"/>
    <w:rsid w:val="009D4992"/>
    <w:rsid w:val="00A71A82"/>
    <w:rsid w:val="00AB1D98"/>
    <w:rsid w:val="00BE73F6"/>
    <w:rsid w:val="00C3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500AD"/>
  <w15:chartTrackingRefBased/>
  <w15:docId w15:val="{59129D8E-1286-47CD-9284-C27ADD7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4BE"/>
  </w:style>
  <w:style w:type="paragraph" w:styleId="a6">
    <w:name w:val="footer"/>
    <w:basedOn w:val="a"/>
    <w:link w:val="a7"/>
    <w:uiPriority w:val="99"/>
    <w:unhideWhenUsed/>
    <w:rsid w:val="00C31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斎田</dc:creator>
  <cp:keywords/>
  <dc:description/>
  <cp:lastModifiedBy>斎田</cp:lastModifiedBy>
  <cp:revision>3</cp:revision>
  <cp:lastPrinted>2018-08-21T06:42:00Z</cp:lastPrinted>
  <dcterms:created xsi:type="dcterms:W3CDTF">2019-12-18T05:49:00Z</dcterms:created>
  <dcterms:modified xsi:type="dcterms:W3CDTF">2019-12-18T23:58:00Z</dcterms:modified>
</cp:coreProperties>
</file>